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99" w:rsidRPr="00CC7399" w:rsidRDefault="00CC7399" w:rsidP="00CC73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ca-ES"/>
        </w:rPr>
      </w:pPr>
      <w:r w:rsidRPr="00CC7399">
        <w:rPr>
          <w:rFonts w:ascii="Arial" w:eastAsia="Times New Roman" w:hAnsi="Arial" w:cs="Arial"/>
          <w:b/>
          <w:color w:val="333333"/>
          <w:sz w:val="32"/>
          <w:szCs w:val="32"/>
          <w:lang w:eastAsia="ca-ES"/>
        </w:rPr>
        <w:t>MONUMENT ALS CASTELLERS</w:t>
      </w:r>
    </w:p>
    <w:p w:rsid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A principis de l’any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1999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l’Ajuntament de Tarragona va fer una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consulta ciutadana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 per decidir el lloc definitiu on s’havia d’instal·lar el monument casteller de l’escultor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Francesc Anglès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. L’Ajuntament després d’un primer estudi tècnic, va proposar quatre possibles ubicacions, encara que se’n podien afegir de noves. Els ciutadans, que podien fer la seva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votació mitjançant Internet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van ser un factor clau per determinar la situació actual del monument, a la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 Rambla Nova.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</w:r>
    </w:p>
    <w:p w:rsidR="007F41A3" w:rsidRDefault="00D33524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>
        <w:rPr>
          <w:noProof/>
          <w:lang w:val="es-ES" w:eastAsia="es-ES"/>
        </w:rPr>
        <w:drawing>
          <wp:inline distT="0" distB="0" distL="0" distR="0" wp14:anchorId="5741ACB2" wp14:editId="0D8B0701">
            <wp:extent cx="4869455" cy="6501372"/>
            <wp:effectExtent l="0" t="0" r="7620" b="0"/>
            <wp:docPr id="1" name="Imagen 1" descr="http://www.tarracowiki.cat/tarracowiki/images/thumb/7/72/Monument_als_Castellers.jpg/210px-Monument_als_Castel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racowiki.cat/tarracowiki/images/thumb/7/72/Monument_als_Castellers.jpg/210px-Monument_als_Castell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91" cy="65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399"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</w:r>
    </w:p>
    <w:p w:rsidR="00CC7399" w:rsidRP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lastRenderedPageBreak/>
        <w:t>El monument és un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 4 de 8 de bronze a mida natural.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 Va ser inaugurat el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 29 de maig de 1999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, en un acte on hi assistí el conseller de Cultura Joan Maria </w:t>
      </w:r>
      <w:proofErr w:type="spellStart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Pujals</w:t>
      </w:r>
      <w:proofErr w:type="spellEnd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 i on actuaren catorze colles castelleres.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  <w:t>A més de l’estructura central que forma el 4 de 8 amb la seva pinya, al costat hi podem trobar representats elements característics d’una actuació castellera com una colla de grallers, amb el seu corresponent timbaler o el cap de colla donant instruccions als seus castellers.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  <w:t>Aquesta creació té aproximadament uns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11 metres d’alçada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pesa unes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 xml:space="preserve">12 </w:t>
      </w:r>
      <w:proofErr w:type="spellStart"/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tones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i</w:t>
      </w:r>
      <w:proofErr w:type="spellEnd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 està format per un total de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219 figures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sent el cost de l’obra de 60 milions de pessetes.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  <w:t>L’autor, Francesc Anglès, va treballar diversos anys en aquesta obra,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durant dos anys 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va donar forma i construir l’estructura de guix que és imprescindible per fer després la corresponent </w:t>
      </w:r>
      <w:proofErr w:type="spellStart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fundició</w:t>
      </w:r>
      <w:proofErr w:type="spellEnd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 en bronze. Una de les parts més complexes en la realització d’aquest monument, és la corresponent </w:t>
      </w:r>
      <w:proofErr w:type="spellStart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fundició</w:t>
      </w:r>
      <w:proofErr w:type="spellEnd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que va anar a càrrec de la Foneria Vilà de Valls.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br/>
        <w:t>Una de les curiositats d’aquest monument és que als baixos, segons i a la pinya s’hi poden reconèixer rostres de personatges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 com Pau Casals, Joan Miró, Pablo Picasso, Joan Antoni Samaranch, el mateix escultor i d’altres personatges de la vida municipal tarragonina.</w:t>
      </w:r>
    </w:p>
    <w:p w:rsidR="00CC7399" w:rsidRP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L’escultura destaca sobre la resta dels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monuments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castellers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pel fet que l’estructura és completament airejada, o sigui que no hi ha cap tipus de suport que ajudi a aguantar el monument.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  <w:t>També s’ha de destacar, el 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nivell de realisme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 i de detalls que assoleix l’autor. Com es pot veure, hi ha molts detalls com els ja mencionats de cares de gent coneguda o de figures addicionals que complementen el monument, sempre amb la voluntat de cenyir-se a la realitat, que fan que aquesta sigui una obra</w:t>
      </w:r>
      <w:r w:rsidRPr="00CC7399">
        <w:rPr>
          <w:rFonts w:ascii="Arial" w:eastAsia="Times New Roman" w:hAnsi="Arial" w:cs="Arial"/>
          <w:b/>
          <w:bCs/>
          <w:color w:val="333333"/>
          <w:sz w:val="24"/>
          <w:szCs w:val="24"/>
          <w:lang w:eastAsia="ca-ES"/>
        </w:rPr>
        <w:t> digna de ser admirada.</w:t>
      </w:r>
    </w:p>
    <w:p w:rsidR="00CC7399" w:rsidRPr="00F32D6F" w:rsidRDefault="00F32D6F" w:rsidP="00CC739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hyperlink r:id="rId5" w:anchor="1" w:history="1">
        <w:r w:rsidR="00CC7399" w:rsidRPr="00F32D6F">
          <w:rPr>
            <w:rFonts w:ascii="Arial" w:eastAsia="Times New Roman" w:hAnsi="Arial" w:cs="Arial"/>
            <w:b/>
            <w:bCs/>
            <w:sz w:val="24"/>
            <w:szCs w:val="24"/>
            <w:lang w:eastAsia="ca-ES"/>
          </w:rPr>
          <w:t>Autor</w:t>
        </w:r>
      </w:hyperlink>
      <w:bookmarkStart w:id="0" w:name="autor"/>
      <w:bookmarkEnd w:id="0"/>
    </w:p>
    <w:p w:rsidR="00CC7399" w:rsidRP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Francesc Anglès i Garcia va néixer a Terrassa el 1938, és metge, escultor i dibuixant.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br/>
        <w:t>La seva formació artística va anar a càrrec de l’Escola d’Arts i Oficis de Barcelona.</w:t>
      </w:r>
    </w:p>
    <w:p w:rsidR="00CC7399" w:rsidRP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Com l’escultor pop George </w:t>
      </w:r>
      <w:proofErr w:type="spellStart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Segal</w:t>
      </w:r>
      <w:proofErr w:type="spellEnd"/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, s’ha donat a conèixer amb peces de format petit o mitjà realitzades amb bena de guix. Acostuma a representar temes anecdòtics (bé amb figures aïllades, bé amb grups) amb un realisme més atent a l’expressió que al detall.</w:t>
      </w:r>
    </w:p>
    <w:p w:rsidR="00CC7399" w:rsidRPr="00CC7399" w:rsidRDefault="00CC7399" w:rsidP="00CC73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Podem citar entre les seves obres La Cobla o el Monument als Castells, situat a la Rambla Nova de</w:t>
      </w:r>
      <w:r w:rsidR="00D33524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 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Tarragona.</w:t>
      </w:r>
      <w:r w:rsidR="00D33524">
        <w:rPr>
          <w:rFonts w:ascii="Arial" w:eastAsia="Times New Roman" w:hAnsi="Arial" w:cs="Arial"/>
          <w:color w:val="333333"/>
          <w:sz w:val="24"/>
          <w:szCs w:val="24"/>
          <w:lang w:eastAsia="ca-ES"/>
        </w:rPr>
        <w:t xml:space="preserve"> </w:t>
      </w:r>
      <w:r w:rsidRPr="00CC7399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Ha estat president del Cercle Artístic de Sant Lluc. Actualment, és el cap de servei de COT en l’Hospital Sant Pau i Santa Tecla de Tarragona.</w:t>
      </w:r>
    </w:p>
    <w:p w:rsidR="0074288E" w:rsidRPr="00CC7399" w:rsidRDefault="00F32D6F">
      <w:pPr>
        <w:rPr>
          <w:sz w:val="28"/>
          <w:szCs w:val="28"/>
        </w:rPr>
      </w:pPr>
      <w:hyperlink r:id="rId6" w:history="1">
        <w:r w:rsidR="00CC7399" w:rsidRPr="00CC7399">
          <w:rPr>
            <w:rStyle w:val="Hipervnculo"/>
            <w:sz w:val="28"/>
            <w:szCs w:val="28"/>
          </w:rPr>
          <w:t>http://www.xtec.cat/centres/e3003495/webrambla/castellers.htm</w:t>
        </w:r>
      </w:hyperlink>
    </w:p>
    <w:p w:rsidR="00CC7399" w:rsidRDefault="00CC7399">
      <w:bookmarkStart w:id="1" w:name="_GoBack"/>
      <w:bookmarkEnd w:id="1"/>
    </w:p>
    <w:sectPr w:rsidR="00CC7399" w:rsidSect="00CC7399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9"/>
    <w:rsid w:val="0074288E"/>
    <w:rsid w:val="007F41A3"/>
    <w:rsid w:val="00CC7399"/>
    <w:rsid w:val="00D33524"/>
    <w:rsid w:val="00F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1931-7B57-484E-AF7F-6DB3C6C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7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C7399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C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CC7399"/>
  </w:style>
  <w:style w:type="character" w:styleId="Textoennegrita">
    <w:name w:val="Strong"/>
    <w:basedOn w:val="Fuentedeprrafopredeter"/>
    <w:uiPriority w:val="22"/>
    <w:qFormat/>
    <w:rsid w:val="00CC73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C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tec.cat/centres/e3003495/webrambla/castellers.htm" TargetMode="External"/><Relationship Id="rId5" Type="http://schemas.openxmlformats.org/officeDocument/2006/relationships/hyperlink" Target="http://www.xtec.cat/centres/e3003495/webrambla/casteller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ana manzanal garcia</cp:lastModifiedBy>
  <cp:revision>5</cp:revision>
  <dcterms:created xsi:type="dcterms:W3CDTF">2016-02-08T23:53:00Z</dcterms:created>
  <dcterms:modified xsi:type="dcterms:W3CDTF">2016-02-15T11:23:00Z</dcterms:modified>
</cp:coreProperties>
</file>